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970" w:rsidRDefault="00416970">
      <w:pPr>
        <w:rPr>
          <w:rFonts w:ascii="Century Gothic" w:hAnsi="Century Gothic"/>
        </w:rPr>
      </w:pPr>
      <w:r>
        <w:rPr>
          <w:rFonts w:ascii="Century Gothic" w:hAnsi="Century Gothic"/>
        </w:rPr>
        <w:t>Liebe Erstkommunionkinder</w:t>
      </w:r>
    </w:p>
    <w:p w:rsidR="00416970" w:rsidRDefault="00416970">
      <w:pPr>
        <w:rPr>
          <w:rFonts w:ascii="Century Gothic" w:hAnsi="Century Gothic"/>
        </w:rPr>
      </w:pPr>
    </w:p>
    <w:p w:rsidR="00416970" w:rsidRDefault="00416970">
      <w:pPr>
        <w:rPr>
          <w:rFonts w:ascii="Century Gothic" w:hAnsi="Century Gothic"/>
        </w:rPr>
      </w:pPr>
      <w:r>
        <w:rPr>
          <w:rFonts w:ascii="Century Gothic" w:hAnsi="Century Gothic"/>
        </w:rPr>
        <w:t xml:space="preserve">Wir </w:t>
      </w:r>
      <w:r w:rsidR="00CD59D6">
        <w:rPr>
          <w:rFonts w:ascii="Century Gothic" w:hAnsi="Century Gothic"/>
        </w:rPr>
        <w:t>sind</w:t>
      </w:r>
      <w:r>
        <w:rPr>
          <w:rFonts w:ascii="Century Gothic" w:hAnsi="Century Gothic"/>
        </w:rPr>
        <w:t xml:space="preserve"> nach Ostern… </w:t>
      </w:r>
    </w:p>
    <w:p w:rsidR="00416970" w:rsidRDefault="00416970">
      <w:pPr>
        <w:rPr>
          <w:rFonts w:ascii="Century Gothic" w:hAnsi="Century Gothic"/>
        </w:rPr>
      </w:pPr>
      <w:r>
        <w:rPr>
          <w:rFonts w:ascii="Century Gothic" w:hAnsi="Century Gothic"/>
        </w:rPr>
        <w:t xml:space="preserve">Ein paar Tage vorher hätten wir euer Erstkommunionfest </w:t>
      </w:r>
      <w:r w:rsidR="00D32E19">
        <w:rPr>
          <w:rFonts w:ascii="Century Gothic" w:hAnsi="Century Gothic"/>
        </w:rPr>
        <w:t>ge</w:t>
      </w:r>
      <w:r>
        <w:rPr>
          <w:rFonts w:ascii="Century Gothic" w:hAnsi="Century Gothic"/>
        </w:rPr>
        <w:t>feier</w:t>
      </w:r>
      <w:r w:rsidR="00D32E19">
        <w:rPr>
          <w:rFonts w:ascii="Century Gothic" w:hAnsi="Century Gothic"/>
        </w:rPr>
        <w:t>t</w:t>
      </w:r>
      <w:r>
        <w:rPr>
          <w:rFonts w:ascii="Century Gothic" w:hAnsi="Century Gothic"/>
        </w:rPr>
        <w:t xml:space="preserve">. Leider mussten wir es verschieben und </w:t>
      </w:r>
      <w:r w:rsidR="006F1474">
        <w:rPr>
          <w:rFonts w:ascii="Century Gothic" w:hAnsi="Century Gothic"/>
        </w:rPr>
        <w:t xml:space="preserve">warten </w:t>
      </w:r>
      <w:r>
        <w:rPr>
          <w:rFonts w:ascii="Century Gothic" w:hAnsi="Century Gothic"/>
        </w:rPr>
        <w:t>immer noch auf d</w:t>
      </w:r>
      <w:r w:rsidR="00D32E19">
        <w:rPr>
          <w:rFonts w:ascii="Century Gothic" w:hAnsi="Century Gothic"/>
        </w:rPr>
        <w:t>as</w:t>
      </w:r>
      <w:r>
        <w:rPr>
          <w:rFonts w:ascii="Century Gothic" w:hAnsi="Century Gothic"/>
        </w:rPr>
        <w:t xml:space="preserve"> grosse Treff</w:t>
      </w:r>
      <w:r w:rsidR="00D32E19">
        <w:rPr>
          <w:rFonts w:ascii="Century Gothic" w:hAnsi="Century Gothic"/>
        </w:rPr>
        <w:t>en</w:t>
      </w:r>
      <w:r>
        <w:rPr>
          <w:rFonts w:ascii="Century Gothic" w:hAnsi="Century Gothic"/>
        </w:rPr>
        <w:t xml:space="preserve"> mit Jesus. Bis es geschieht</w:t>
      </w:r>
      <w:r w:rsidR="00D32E19">
        <w:rPr>
          <w:rFonts w:ascii="Century Gothic" w:hAnsi="Century Gothic"/>
        </w:rPr>
        <w:t>,</w:t>
      </w:r>
      <w:r>
        <w:rPr>
          <w:rFonts w:ascii="Century Gothic" w:hAnsi="Century Gothic"/>
        </w:rPr>
        <w:t xml:space="preserve"> wollen wir weiterhin mit Jesus in Verbindung bleiben.</w:t>
      </w:r>
    </w:p>
    <w:p w:rsidR="00416970" w:rsidRDefault="00416970">
      <w:pPr>
        <w:rPr>
          <w:rFonts w:ascii="Century Gothic" w:hAnsi="Century Gothic"/>
        </w:rPr>
      </w:pPr>
      <w:r>
        <w:rPr>
          <w:rFonts w:ascii="Century Gothic" w:hAnsi="Century Gothic"/>
        </w:rPr>
        <w:t>Wir sind nach Ostern…</w:t>
      </w:r>
    </w:p>
    <w:p w:rsidR="00416970" w:rsidRDefault="00416970">
      <w:pPr>
        <w:rPr>
          <w:rFonts w:ascii="Century Gothic" w:hAnsi="Century Gothic"/>
        </w:rPr>
      </w:pPr>
      <w:r>
        <w:rPr>
          <w:rFonts w:ascii="Century Gothic" w:hAnsi="Century Gothic"/>
        </w:rPr>
        <w:t>Zwei Jünger sind nach dem Tod Jesu unterwegs in ein kleines Dorf namens Emmaus.</w:t>
      </w:r>
    </w:p>
    <w:p w:rsidR="00416970" w:rsidRDefault="00416970">
      <w:pPr>
        <w:rPr>
          <w:rFonts w:ascii="Century Gothic" w:hAnsi="Century Gothic"/>
        </w:rPr>
      </w:pPr>
      <w:r>
        <w:rPr>
          <w:rFonts w:ascii="Century Gothic" w:hAnsi="Century Gothic"/>
        </w:rPr>
        <w:t>Ist nun alles vorbei? Diese Frage haben sich sicherlich auch die Jünger gestellt, nachdem Jesus gestorben war und sie voller Trauer auf die gemeinsamen Erlebnisse zurückblickten.</w:t>
      </w:r>
    </w:p>
    <w:p w:rsidR="00CD59D6" w:rsidRDefault="00CD59D6">
      <w:pPr>
        <w:rPr>
          <w:rFonts w:ascii="Century Gothic" w:hAnsi="Century Gothic"/>
        </w:rPr>
      </w:pPr>
      <w:r>
        <w:rPr>
          <w:rFonts w:ascii="Century Gothic" w:hAnsi="Century Gothic"/>
        </w:rPr>
        <w:t>Plötzlich gesellt sich ein dritter dazu, sie sprechen über die Erlebnisse der vergangenen Tage. Als es Abend wird, kehren sie in ein Haus ein.</w:t>
      </w:r>
    </w:p>
    <w:p w:rsidR="00CD59D6" w:rsidRDefault="00CD59D6">
      <w:pPr>
        <w:rPr>
          <w:rFonts w:ascii="Century Gothic" w:hAnsi="Century Gothic"/>
        </w:rPr>
      </w:pPr>
      <w:r>
        <w:rPr>
          <w:rFonts w:ascii="Century Gothic" w:hAnsi="Century Gothic"/>
        </w:rPr>
        <w:t>Betrachte zuerst das Bild und versuch die folgenden Fragen beantworten:</w:t>
      </w:r>
    </w:p>
    <w:p w:rsidR="003226C2" w:rsidRDefault="003226C2">
      <w:pPr>
        <w:rPr>
          <w:rFonts w:ascii="Century Gothic" w:hAnsi="Century Gothic"/>
        </w:rPr>
      </w:pPr>
      <w:r>
        <w:rPr>
          <w:rFonts w:ascii="Century Gothic" w:hAnsi="Century Gothic"/>
          <w:noProof/>
          <w:lang w:eastAsia="de-CH"/>
        </w:rPr>
        <w:drawing>
          <wp:inline distT="0" distB="0" distL="0" distR="0" wp14:anchorId="6315F15C">
            <wp:extent cx="4243629" cy="5288280"/>
            <wp:effectExtent l="0" t="0" r="508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4848" cy="5289799"/>
                    </a:xfrm>
                    <a:prstGeom prst="rect">
                      <a:avLst/>
                    </a:prstGeom>
                    <a:noFill/>
                  </pic:spPr>
                </pic:pic>
              </a:graphicData>
            </a:graphic>
          </wp:inline>
        </w:drawing>
      </w:r>
    </w:p>
    <w:p w:rsidR="00CD59D6" w:rsidRDefault="00CD59D6" w:rsidP="00CD59D6">
      <w:pPr>
        <w:pStyle w:val="Listenabsatz"/>
        <w:numPr>
          <w:ilvl w:val="0"/>
          <w:numId w:val="1"/>
        </w:numPr>
        <w:rPr>
          <w:rFonts w:ascii="Century Gothic" w:hAnsi="Century Gothic"/>
        </w:rPr>
      </w:pPr>
      <w:r>
        <w:rPr>
          <w:rFonts w:ascii="Century Gothic" w:hAnsi="Century Gothic"/>
        </w:rPr>
        <w:lastRenderedPageBreak/>
        <w:t xml:space="preserve">Wer </w:t>
      </w:r>
      <w:r w:rsidR="007F5480">
        <w:rPr>
          <w:rFonts w:ascii="Century Gothic" w:hAnsi="Century Gothic"/>
        </w:rPr>
        <w:t>ist</w:t>
      </w:r>
      <w:r>
        <w:rPr>
          <w:rFonts w:ascii="Century Gothic" w:hAnsi="Century Gothic"/>
        </w:rPr>
        <w:t xml:space="preserve"> auf dem Bild? Wer </w:t>
      </w:r>
      <w:r w:rsidR="007F5480">
        <w:rPr>
          <w:rFonts w:ascii="Century Gothic" w:hAnsi="Century Gothic"/>
        </w:rPr>
        <w:t>k</w:t>
      </w:r>
      <w:r w:rsidR="003226C2">
        <w:rPr>
          <w:rFonts w:ascii="Century Gothic" w:hAnsi="Century Gothic"/>
        </w:rPr>
        <w:t>önnten</w:t>
      </w:r>
      <w:r>
        <w:rPr>
          <w:rFonts w:ascii="Century Gothic" w:hAnsi="Century Gothic"/>
        </w:rPr>
        <w:t xml:space="preserve"> diese Personen sein?</w:t>
      </w:r>
    </w:p>
    <w:p w:rsidR="00CD59D6" w:rsidRPr="00CD59D6" w:rsidRDefault="00CD59D6" w:rsidP="00CD59D6">
      <w:pPr>
        <w:rPr>
          <w:rFonts w:ascii="Century Gothic" w:hAnsi="Century Gothic"/>
        </w:rPr>
      </w:pPr>
    </w:p>
    <w:p w:rsidR="00CD59D6" w:rsidRDefault="00CD59D6" w:rsidP="00CD59D6">
      <w:pPr>
        <w:pStyle w:val="Listenabsatz"/>
        <w:numPr>
          <w:ilvl w:val="0"/>
          <w:numId w:val="1"/>
        </w:numPr>
        <w:rPr>
          <w:rFonts w:ascii="Century Gothic" w:hAnsi="Century Gothic"/>
        </w:rPr>
      </w:pPr>
      <w:r>
        <w:rPr>
          <w:rFonts w:ascii="Century Gothic" w:hAnsi="Century Gothic"/>
        </w:rPr>
        <w:t>Was passiert auf dem Bild nach deiner Meinung nach?</w:t>
      </w:r>
    </w:p>
    <w:p w:rsidR="00CD59D6" w:rsidRPr="00CD59D6" w:rsidRDefault="00CD59D6" w:rsidP="00CD59D6">
      <w:pPr>
        <w:pStyle w:val="Listenabsatz"/>
        <w:rPr>
          <w:rFonts w:ascii="Century Gothic" w:hAnsi="Century Gothic"/>
        </w:rPr>
      </w:pPr>
    </w:p>
    <w:p w:rsidR="00CD59D6" w:rsidRDefault="00CD59D6" w:rsidP="00CD59D6">
      <w:pPr>
        <w:pStyle w:val="Listenabsatz"/>
        <w:numPr>
          <w:ilvl w:val="0"/>
          <w:numId w:val="1"/>
        </w:numPr>
        <w:rPr>
          <w:rFonts w:ascii="Century Gothic" w:hAnsi="Century Gothic"/>
        </w:rPr>
      </w:pPr>
      <w:r>
        <w:rPr>
          <w:rFonts w:ascii="Century Gothic" w:hAnsi="Century Gothic"/>
        </w:rPr>
        <w:t>Was steht in dem Mittelpunkt des Bildes?</w:t>
      </w:r>
    </w:p>
    <w:p w:rsidR="00D32E19" w:rsidRDefault="00D32E19" w:rsidP="00D32E19">
      <w:pPr>
        <w:pStyle w:val="Listenabsatz"/>
        <w:rPr>
          <w:rFonts w:ascii="Century Gothic" w:hAnsi="Century Gothic"/>
        </w:rPr>
      </w:pPr>
      <w:bookmarkStart w:id="0" w:name="_GoBack"/>
      <w:bookmarkEnd w:id="0"/>
    </w:p>
    <w:p w:rsidR="00CD59D6" w:rsidRDefault="00CD59D6" w:rsidP="00CD59D6">
      <w:pPr>
        <w:pStyle w:val="Listenabsatz"/>
        <w:numPr>
          <w:ilvl w:val="0"/>
          <w:numId w:val="1"/>
        </w:numPr>
        <w:rPr>
          <w:rFonts w:ascii="Century Gothic" w:hAnsi="Century Gothic"/>
        </w:rPr>
      </w:pPr>
      <w:r>
        <w:rPr>
          <w:rFonts w:ascii="Century Gothic" w:hAnsi="Century Gothic"/>
        </w:rPr>
        <w:t>Welche Stimmung ruft das Bild in Dir hervor? Positiv oder negativ?</w:t>
      </w:r>
    </w:p>
    <w:p w:rsidR="00CD59D6" w:rsidRPr="00CD59D6" w:rsidRDefault="00CD59D6" w:rsidP="00CD59D6">
      <w:pPr>
        <w:pStyle w:val="Listenabsatz"/>
        <w:rPr>
          <w:rFonts w:ascii="Century Gothic" w:hAnsi="Century Gothic"/>
        </w:rPr>
      </w:pPr>
    </w:p>
    <w:p w:rsidR="00CD59D6" w:rsidRDefault="00CD59D6" w:rsidP="00CD59D6">
      <w:pPr>
        <w:rPr>
          <w:rFonts w:ascii="Century Gothic" w:hAnsi="Century Gothic"/>
        </w:rPr>
      </w:pPr>
      <w:r>
        <w:rPr>
          <w:rFonts w:ascii="Century Gothic" w:hAnsi="Century Gothic"/>
        </w:rPr>
        <w:t>Jetzt lese die Geschichte dazu: Die jünger von Emmaus</w:t>
      </w:r>
    </w:p>
    <w:p w:rsidR="00271B68" w:rsidRPr="00271B68" w:rsidRDefault="00271B68" w:rsidP="00271B68">
      <w:pPr>
        <w:spacing w:after="15" w:line="241" w:lineRule="auto"/>
        <w:ind w:left="1939" w:right="4" w:firstLine="4"/>
        <w:jc w:val="both"/>
        <w:rPr>
          <w:rFonts w:ascii="AR ESSENCE" w:eastAsia="Calibri" w:hAnsi="AR ESSENCE" w:cs="Calibri"/>
          <w:color w:val="FF0000"/>
          <w:sz w:val="40"/>
          <w:szCs w:val="40"/>
          <w:lang w:eastAsia="de-CH"/>
        </w:rPr>
      </w:pPr>
      <w:bookmarkStart w:id="1" w:name="_Hlk38286014"/>
      <w:r w:rsidRPr="00271B68">
        <w:rPr>
          <w:rFonts w:ascii="AR ESSENCE" w:eastAsia="Calibri" w:hAnsi="AR ESSENCE" w:cs="Calibri"/>
          <w:color w:val="FF0000"/>
          <w:sz w:val="40"/>
          <w:szCs w:val="40"/>
          <w:lang w:eastAsia="de-CH"/>
        </w:rPr>
        <w:t>Die Jünger von Emmaus</w:t>
      </w:r>
    </w:p>
    <w:p w:rsidR="00271B68" w:rsidRPr="00271B68" w:rsidRDefault="00271B68" w:rsidP="00271B68">
      <w:pPr>
        <w:spacing w:after="15" w:line="241" w:lineRule="auto"/>
        <w:ind w:left="1939" w:right="4" w:firstLine="4"/>
        <w:jc w:val="both"/>
        <w:rPr>
          <w:rFonts w:ascii="Calibri" w:eastAsia="Calibri" w:hAnsi="Calibri" w:cs="Calibri"/>
          <w:color w:val="000000"/>
          <w:lang w:eastAsia="de-CH"/>
        </w:rPr>
      </w:pPr>
      <w:r w:rsidRPr="00271B68">
        <w:rPr>
          <w:rFonts w:ascii="Calibri" w:eastAsia="Calibri" w:hAnsi="Calibri" w:cs="Calibri"/>
          <w:color w:val="000000"/>
          <w:lang w:eastAsia="de-CH"/>
        </w:rPr>
        <w:t xml:space="preserve">Am selben Tag — am ersten Wochentag, als Petrus das leere Grab gesehen hatte — wanderten zwei aus der </w:t>
      </w:r>
      <w:proofErr w:type="spellStart"/>
      <w:r w:rsidRPr="00271B68">
        <w:rPr>
          <w:rFonts w:ascii="Calibri" w:eastAsia="Calibri" w:hAnsi="Calibri" w:cs="Calibri"/>
          <w:color w:val="000000"/>
          <w:lang w:eastAsia="de-CH"/>
        </w:rPr>
        <w:t>Jüngerschar</w:t>
      </w:r>
      <w:proofErr w:type="spellEnd"/>
      <w:r w:rsidRPr="00271B68">
        <w:rPr>
          <w:rFonts w:ascii="Calibri" w:eastAsia="Calibri" w:hAnsi="Calibri" w:cs="Calibri"/>
          <w:color w:val="000000"/>
          <w:lang w:eastAsia="de-CH"/>
        </w:rPr>
        <w:t xml:space="preserve"> von Jerusalem heim in ihr Dorf Emmaus. Unterwegs besprachen sie alles, was geschehen war. Und während sie miteinander redeten und stritten, holte Jesus sie ein und begleitete sie. Doch sie erkannten ihn nicht. Er fragte: „Was sind denn das für Dinge, über die ihr euch da unterhaltet?" Missmutig blieben die beiden stehen, und der eine von ihnen, </w:t>
      </w:r>
      <w:proofErr w:type="spellStart"/>
      <w:r w:rsidRPr="00271B68">
        <w:rPr>
          <w:rFonts w:ascii="Calibri" w:eastAsia="Calibri" w:hAnsi="Calibri" w:cs="Calibri"/>
          <w:color w:val="000000"/>
          <w:lang w:eastAsia="de-CH"/>
        </w:rPr>
        <w:t>Kleopas</w:t>
      </w:r>
      <w:proofErr w:type="spellEnd"/>
      <w:r w:rsidRPr="00271B68">
        <w:rPr>
          <w:rFonts w:ascii="Calibri" w:eastAsia="Calibri" w:hAnsi="Calibri" w:cs="Calibri"/>
          <w:color w:val="000000"/>
          <w:lang w:eastAsia="de-CH"/>
        </w:rPr>
        <w:t>, rief: „Da bist du aber der einzige Wallfahrer, der nicht weiß, was sich in diesen Tagen in Jerusalem ereignet hat!" „Was denn?" fragte Jesus.</w:t>
      </w:r>
    </w:p>
    <w:p w:rsidR="00271B68" w:rsidRPr="00271B68" w:rsidRDefault="00271B68" w:rsidP="00271B68">
      <w:pPr>
        <w:spacing w:after="15" w:line="241" w:lineRule="auto"/>
        <w:ind w:left="1939" w:right="4" w:firstLine="4"/>
        <w:jc w:val="both"/>
        <w:rPr>
          <w:rFonts w:ascii="Calibri" w:eastAsia="Calibri" w:hAnsi="Calibri" w:cs="Calibri"/>
          <w:color w:val="000000"/>
          <w:lang w:eastAsia="de-CH"/>
        </w:rPr>
      </w:pPr>
      <w:r w:rsidRPr="00271B68">
        <w:rPr>
          <w:rFonts w:ascii="Calibri" w:eastAsia="Calibri" w:hAnsi="Calibri" w:cs="Calibri"/>
          <w:color w:val="000000"/>
          <w:lang w:eastAsia="de-CH"/>
        </w:rPr>
        <w:t>„Na, das mit Jesus aus Nazaret!" antworteten sie. „Der war ein Prophet und hat machtvolle Taten gewirkt vor Gott und allem Volk un</w:t>
      </w:r>
      <w:r w:rsidR="00D32E19">
        <w:rPr>
          <w:rFonts w:ascii="Calibri" w:eastAsia="Calibri" w:hAnsi="Calibri" w:cs="Calibri"/>
          <w:color w:val="000000"/>
          <w:lang w:eastAsia="de-CH"/>
        </w:rPr>
        <w:t>d hat mit Macht zu allen gesproc</w:t>
      </w:r>
      <w:r w:rsidRPr="00271B68">
        <w:rPr>
          <w:rFonts w:ascii="Calibri" w:eastAsia="Calibri" w:hAnsi="Calibri" w:cs="Calibri"/>
          <w:color w:val="000000"/>
          <w:lang w:eastAsia="de-CH"/>
        </w:rPr>
        <w:t>hen. Den haben unsere Hohenpriester und Anführer zum Tod verurteilt und kreuzigen lassen. Wir aber hatten gehofft, er werde Israels Erlöser sein. Es ist nun der dritte Tag, den er hingehen lässt, nachdem all das geschehen ist. Allerdings haben uns einige Frauen aus unserem Kreis ganz durcheinander</w:t>
      </w:r>
      <w:r w:rsidR="00D32E19">
        <w:rPr>
          <w:rFonts w:ascii="Calibri" w:eastAsia="Calibri" w:hAnsi="Calibri" w:cs="Calibri"/>
          <w:color w:val="000000"/>
          <w:lang w:eastAsia="de-CH"/>
        </w:rPr>
        <w:t xml:space="preserve"> </w:t>
      </w:r>
      <w:r w:rsidRPr="00271B68">
        <w:rPr>
          <w:rFonts w:ascii="Calibri" w:eastAsia="Calibri" w:hAnsi="Calibri" w:cs="Calibri"/>
          <w:color w:val="000000"/>
          <w:lang w:eastAsia="de-CH"/>
        </w:rPr>
        <w:t>gebracht! Sie waren im Morgengrauen beim Grab und fanden seinen Leichnam nicht! Angeblich sind ihnen Engel erschienen, die sagten, dass Jesus lebt. Da gingen einige von uns zum Grab und fanden es tatsächlich leer, aber Jesus selbst sahen sie nicht ..."</w:t>
      </w:r>
    </w:p>
    <w:p w:rsidR="00271B68" w:rsidRPr="00271B68" w:rsidRDefault="00271B68" w:rsidP="00271B68">
      <w:pPr>
        <w:spacing w:after="0" w:line="233" w:lineRule="auto"/>
        <w:ind w:left="1934" w:right="-15"/>
        <w:rPr>
          <w:rFonts w:ascii="Calibri" w:eastAsia="Calibri" w:hAnsi="Calibri" w:cs="Calibri"/>
          <w:color w:val="000000"/>
          <w:lang w:eastAsia="de-CH"/>
        </w:rPr>
      </w:pPr>
      <w:r w:rsidRPr="00271B68">
        <w:rPr>
          <w:rFonts w:ascii="Calibri" w:eastAsia="Calibri" w:hAnsi="Calibri" w:cs="Calibri"/>
          <w:color w:val="000000"/>
          <w:lang w:eastAsia="de-CH"/>
        </w:rPr>
        <w:t>„Oh", rief Jesus, „wie begriffsstutzig und schwerfällig seid ihr! Könnt ihr den Worten der Propheten nicht Vertrauen schenken? Musste der Messias nicht all dies erleiden und durch das Leid in seine Herrlichkeit kommen?" Und er fing mit Mose und allen Propheten an und erklärte den beiden, was in den Schriften über ihn steht. Schon näherten sie sich dem Dorf, zu dem sie unterwegs waren, und Jesus tat, als wolle er weiterwandern. Sie baten ihn eindringlich:</w:t>
      </w:r>
      <w:r w:rsidRPr="00271B68">
        <w:rPr>
          <w:rFonts w:ascii="Calibri" w:eastAsia="Calibri" w:hAnsi="Calibri" w:cs="Calibri"/>
          <w:noProof/>
          <w:color w:val="000000"/>
          <w:lang w:eastAsia="de-CH"/>
        </w:rPr>
        <w:drawing>
          <wp:inline distT="0" distB="0" distL="0" distR="0" wp14:anchorId="378AD0F9" wp14:editId="637FC349">
            <wp:extent cx="3048" cy="3049"/>
            <wp:effectExtent l="0" t="0" r="0" b="0"/>
            <wp:docPr id="3413" name="Picture 3413"/>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6"/>
                    <a:stretch>
                      <a:fillRect/>
                    </a:stretch>
                  </pic:blipFill>
                  <pic:spPr>
                    <a:xfrm>
                      <a:off x="0" y="0"/>
                      <a:ext cx="3048" cy="3049"/>
                    </a:xfrm>
                    <a:prstGeom prst="rect">
                      <a:avLst/>
                    </a:prstGeom>
                  </pic:spPr>
                </pic:pic>
              </a:graphicData>
            </a:graphic>
          </wp:inline>
        </w:drawing>
      </w:r>
    </w:p>
    <w:p w:rsidR="00271B68" w:rsidRPr="00271B68" w:rsidRDefault="00271B68" w:rsidP="00271B68">
      <w:pPr>
        <w:spacing w:after="0" w:line="233" w:lineRule="auto"/>
        <w:ind w:left="1934" w:right="-15"/>
        <w:rPr>
          <w:rFonts w:ascii="Calibri" w:eastAsia="Calibri" w:hAnsi="Calibri" w:cs="Calibri"/>
          <w:color w:val="000000"/>
          <w:lang w:eastAsia="de-CH"/>
        </w:rPr>
      </w:pPr>
      <w:r w:rsidRPr="00271B68">
        <w:rPr>
          <w:rFonts w:ascii="Calibri" w:eastAsia="Calibri" w:hAnsi="Calibri" w:cs="Calibri"/>
          <w:color w:val="000000"/>
          <w:lang w:eastAsia="de-CH"/>
        </w:rPr>
        <w:t>„Bleib bei uns! Denn es will Abend werden, der Tag geht schon zur Neige." Da ging er mit in ihr Haus und blieb bei ihnen. Und nun geschah dies: Als er mit ihnen bei Tische lag, nahm er das Brot, sprach das Lobgebet, brach das Brot und gab es ihnen. Da gingen ihnen die Augen auf, und sie erkannten ihn, er selbst aber entschwand.</w:t>
      </w:r>
    </w:p>
    <w:p w:rsidR="00271B68" w:rsidRPr="00271B68" w:rsidRDefault="00271B68" w:rsidP="00271B68">
      <w:pPr>
        <w:spacing w:after="15" w:line="241" w:lineRule="auto"/>
        <w:ind w:left="1939" w:right="4" w:firstLine="4"/>
        <w:jc w:val="both"/>
        <w:rPr>
          <w:rFonts w:ascii="Calibri" w:eastAsia="Calibri" w:hAnsi="Calibri" w:cs="Calibri"/>
          <w:color w:val="000000"/>
          <w:lang w:eastAsia="de-CH"/>
        </w:rPr>
      </w:pPr>
      <w:r w:rsidRPr="00271B68">
        <w:rPr>
          <w:rFonts w:ascii="Calibri" w:eastAsia="Calibri" w:hAnsi="Calibri" w:cs="Calibri"/>
          <w:color w:val="000000"/>
          <w:lang w:eastAsia="de-CH"/>
        </w:rPr>
        <w:t>Nun sagten sie zueinander: „Brannte uns nicht das Herz im Leib, als er uns unterwegs die Schrift erklärte?"</w:t>
      </w:r>
    </w:p>
    <w:p w:rsidR="00271B68" w:rsidRPr="00271B68" w:rsidRDefault="00271B68" w:rsidP="00271B68">
      <w:pPr>
        <w:spacing w:after="273" w:line="241" w:lineRule="auto"/>
        <w:ind w:left="1939" w:right="4" w:firstLine="4"/>
        <w:jc w:val="both"/>
        <w:rPr>
          <w:rFonts w:ascii="Calibri" w:eastAsia="Calibri" w:hAnsi="Calibri" w:cs="Calibri"/>
          <w:color w:val="000000"/>
          <w:lang w:eastAsia="de-CH"/>
        </w:rPr>
      </w:pPr>
      <w:r w:rsidRPr="00271B68">
        <w:rPr>
          <w:rFonts w:ascii="Calibri" w:eastAsia="Calibri" w:hAnsi="Calibri" w:cs="Calibri"/>
          <w:color w:val="000000"/>
          <w:lang w:eastAsia="de-CH"/>
        </w:rPr>
        <w:t>Noch in derselben Stunde standen sie auf und wanderten am späten Abend nach Jerusalem zurück. Sie fanden die elf Apostel mit den Freunden versammelt, und die riefen ihnen entgegen: „Der Herr ist wirklich auferweckt worden! Er ist dem Simon erschienen!" Nun erzählten auch die beiden, was auf dem Weg nach Emmaus geschehen war und wie sie Jesus beim Brotbrechen erkannt hatten.</w:t>
      </w:r>
    </w:p>
    <w:p w:rsidR="00271B68" w:rsidRPr="00271B68" w:rsidRDefault="00271B68" w:rsidP="00271B68">
      <w:pPr>
        <w:spacing w:after="383"/>
        <w:ind w:left="1954"/>
        <w:rPr>
          <w:rFonts w:ascii="Calibri" w:eastAsia="Calibri" w:hAnsi="Calibri" w:cs="Calibri"/>
          <w:color w:val="000000"/>
          <w:lang w:eastAsia="de-CH"/>
        </w:rPr>
      </w:pPr>
      <w:r w:rsidRPr="00271B68">
        <w:rPr>
          <w:rFonts w:ascii="Times New Roman" w:eastAsia="Times New Roman" w:hAnsi="Times New Roman" w:cs="Times New Roman"/>
          <w:color w:val="000000"/>
          <w:sz w:val="20"/>
          <w:lang w:eastAsia="de-CH"/>
        </w:rPr>
        <w:t>(Lene Mayer-</w:t>
      </w:r>
      <w:proofErr w:type="spellStart"/>
      <w:r w:rsidRPr="00271B68">
        <w:rPr>
          <w:rFonts w:ascii="Times New Roman" w:eastAsia="Times New Roman" w:hAnsi="Times New Roman" w:cs="Times New Roman"/>
          <w:color w:val="000000"/>
          <w:sz w:val="20"/>
          <w:lang w:eastAsia="de-CH"/>
        </w:rPr>
        <w:t>Skumanz</w:t>
      </w:r>
      <w:proofErr w:type="spellEnd"/>
      <w:r w:rsidRPr="00271B68">
        <w:rPr>
          <w:rFonts w:ascii="Times New Roman" w:eastAsia="Times New Roman" w:hAnsi="Times New Roman" w:cs="Times New Roman"/>
          <w:color w:val="000000"/>
          <w:sz w:val="20"/>
          <w:lang w:eastAsia="de-CH"/>
        </w:rPr>
        <w:t>, nach Lukas 24, 13—35)</w:t>
      </w:r>
    </w:p>
    <w:p w:rsidR="00271B68" w:rsidRPr="00271B68" w:rsidRDefault="00271B68" w:rsidP="00271B68">
      <w:pPr>
        <w:spacing w:after="0"/>
        <w:ind w:left="7632"/>
        <w:rPr>
          <w:rFonts w:ascii="Calibri" w:eastAsia="Calibri" w:hAnsi="Calibri" w:cs="Calibri"/>
          <w:color w:val="000000"/>
          <w:lang w:eastAsia="de-CH"/>
        </w:rPr>
      </w:pPr>
      <w:r w:rsidRPr="00271B68">
        <w:rPr>
          <w:rFonts w:ascii="Calibri" w:eastAsia="Calibri" w:hAnsi="Calibri" w:cs="Calibri"/>
          <w:noProof/>
          <w:color w:val="000000"/>
          <w:lang w:eastAsia="de-CH"/>
        </w:rPr>
        <w:lastRenderedPageBreak/>
        <w:drawing>
          <wp:inline distT="0" distB="0" distL="0" distR="0" wp14:anchorId="3773B7C3" wp14:editId="6D5D916C">
            <wp:extent cx="1060704" cy="1045762"/>
            <wp:effectExtent l="0" t="0" r="0" b="0"/>
            <wp:docPr id="5860" name="Picture 5860"/>
            <wp:cNvGraphicFramePr/>
            <a:graphic xmlns:a="http://schemas.openxmlformats.org/drawingml/2006/main">
              <a:graphicData uri="http://schemas.openxmlformats.org/drawingml/2006/picture">
                <pic:pic xmlns:pic="http://schemas.openxmlformats.org/drawingml/2006/picture">
                  <pic:nvPicPr>
                    <pic:cNvPr id="5860" name="Picture 5860"/>
                    <pic:cNvPicPr/>
                  </pic:nvPicPr>
                  <pic:blipFill>
                    <a:blip r:embed="rId7"/>
                    <a:stretch>
                      <a:fillRect/>
                    </a:stretch>
                  </pic:blipFill>
                  <pic:spPr>
                    <a:xfrm>
                      <a:off x="0" y="0"/>
                      <a:ext cx="1060704" cy="1045762"/>
                    </a:xfrm>
                    <a:prstGeom prst="rect">
                      <a:avLst/>
                    </a:prstGeom>
                  </pic:spPr>
                </pic:pic>
              </a:graphicData>
            </a:graphic>
          </wp:inline>
        </w:drawing>
      </w:r>
      <w:bookmarkEnd w:id="1"/>
    </w:p>
    <w:p w:rsidR="00271B68" w:rsidRDefault="00271B68" w:rsidP="00CD59D6">
      <w:pPr>
        <w:rPr>
          <w:rFonts w:ascii="Century Gothic" w:hAnsi="Century Gothic"/>
        </w:rPr>
      </w:pPr>
    </w:p>
    <w:p w:rsidR="00CD59D6" w:rsidRDefault="00CD59D6" w:rsidP="00CD59D6">
      <w:pPr>
        <w:rPr>
          <w:rFonts w:ascii="Century Gothic" w:hAnsi="Century Gothic"/>
        </w:rPr>
      </w:pPr>
    </w:p>
    <w:p w:rsidR="00CD59D6" w:rsidRDefault="00CD59D6" w:rsidP="00CD59D6">
      <w:pPr>
        <w:rPr>
          <w:rFonts w:ascii="Century Gothic" w:hAnsi="Century Gothic"/>
        </w:rPr>
      </w:pPr>
      <w:r>
        <w:rPr>
          <w:rFonts w:ascii="Century Gothic" w:hAnsi="Century Gothic"/>
        </w:rPr>
        <w:t xml:space="preserve">Gedanken: </w:t>
      </w:r>
    </w:p>
    <w:p w:rsidR="00CD59D6" w:rsidRDefault="00CD59D6" w:rsidP="00CD59D6">
      <w:pPr>
        <w:rPr>
          <w:rFonts w:ascii="Century Gothic" w:hAnsi="Century Gothic"/>
        </w:rPr>
      </w:pPr>
      <w:r>
        <w:rPr>
          <w:rFonts w:ascii="Century Gothic" w:hAnsi="Century Gothic"/>
        </w:rPr>
        <w:t xml:space="preserve"> </w:t>
      </w:r>
      <w:r w:rsidR="006F1474">
        <w:rPr>
          <w:rFonts w:ascii="Century Gothic" w:hAnsi="Century Gothic"/>
        </w:rPr>
        <w:t xml:space="preserve">Das oben gedruckte Bild von Martina </w:t>
      </w:r>
      <w:proofErr w:type="spellStart"/>
      <w:r w:rsidR="006F1474">
        <w:rPr>
          <w:rFonts w:ascii="Century Gothic" w:hAnsi="Century Gothic"/>
        </w:rPr>
        <w:t>Spinkova</w:t>
      </w:r>
      <w:proofErr w:type="spellEnd"/>
      <w:r w:rsidR="006F1474">
        <w:rPr>
          <w:rFonts w:ascii="Century Gothic" w:hAnsi="Century Gothic"/>
        </w:rPr>
        <w:t xml:space="preserve"> zeigt Jesus mit den beiden Jüngern, wie sie zu Tisch sitzen. Jesus bricht das Brot; eine Geste, die nicht erst nach dem Tod sein Erkennungszeichen war. Das Bild ist im Vordergrund bewusst dunkel gehalten, um die ganze Aufmerksamkeit auf die Mitte des Bildes zu lenken, dem Brot. Von dem Licht, welches das Brot «erleuchtet», wird auch Jesus angestrahlt. Der Hintergrund ist ebenfalls dunkel gestaltet; die Sterne leuchten, da es ja bereits Nacht geworden war, als Jesus mit den beiden Jüngern in das Haus einkehrt.</w:t>
      </w:r>
    </w:p>
    <w:p w:rsidR="006F1474" w:rsidRDefault="006F1474" w:rsidP="00CD59D6">
      <w:pPr>
        <w:rPr>
          <w:rFonts w:ascii="Century Gothic" w:hAnsi="Century Gothic"/>
        </w:rPr>
      </w:pPr>
      <w:r>
        <w:rPr>
          <w:rFonts w:ascii="Century Gothic" w:hAnsi="Century Gothic"/>
        </w:rPr>
        <w:t>Das Bild in Verbindung mit biblischer Erzählung der Emmaus-Jünger macht deutlich: Jesus lebt, er ist mitten unter uns – sichtbar vor allem beim Brechen des Brotes.</w:t>
      </w:r>
    </w:p>
    <w:p w:rsidR="006F1474" w:rsidRDefault="006F1474" w:rsidP="00CD59D6">
      <w:pPr>
        <w:rPr>
          <w:rFonts w:ascii="Century Gothic" w:hAnsi="Century Gothic"/>
        </w:rPr>
      </w:pPr>
      <w:r>
        <w:rPr>
          <w:rFonts w:ascii="Century Gothic" w:hAnsi="Century Gothic"/>
        </w:rPr>
        <w:t xml:space="preserve">Mit dieser Geschichte wird ersichtlich, dass es um eine andere Dimension des Sehens geht. Durch die Erinnerung an und die Gespräche über Jesus wird dieser «sichtbar». </w:t>
      </w:r>
    </w:p>
    <w:p w:rsidR="006F1474" w:rsidRDefault="00C34F02" w:rsidP="00CD59D6">
      <w:pPr>
        <w:rPr>
          <w:rFonts w:ascii="Century Gothic" w:hAnsi="Century Gothic"/>
        </w:rPr>
      </w:pPr>
      <w:r w:rsidRPr="00C34F02">
        <w:rPr>
          <w:rFonts w:ascii="Century Gothic" w:hAnsi="Century Gothic"/>
        </w:rPr>
        <w:t xml:space="preserve">Antoine de Saint -Exupéry lässt den Fuchs im </w:t>
      </w:r>
      <w:r>
        <w:rPr>
          <w:rFonts w:ascii="Century Gothic" w:hAnsi="Century Gothic"/>
        </w:rPr>
        <w:t>«K</w:t>
      </w:r>
      <w:r w:rsidRPr="00C34F02">
        <w:rPr>
          <w:rFonts w:ascii="Century Gothic" w:hAnsi="Century Gothic"/>
        </w:rPr>
        <w:t>le</w:t>
      </w:r>
      <w:r>
        <w:rPr>
          <w:rFonts w:ascii="Century Gothic" w:hAnsi="Century Gothic"/>
        </w:rPr>
        <w:t>inen Prinzen» sprechen: « Man sieht nur mit dem Herzen gut, das Wesentliche, ist für die Augen unsichtbar».</w:t>
      </w:r>
    </w:p>
    <w:p w:rsidR="00727610" w:rsidRDefault="00727610" w:rsidP="00CD59D6">
      <w:pPr>
        <w:rPr>
          <w:rFonts w:ascii="Century Gothic" w:hAnsi="Century Gothic"/>
        </w:rPr>
      </w:pPr>
      <w:r>
        <w:rPr>
          <w:rFonts w:ascii="Century Gothic" w:hAnsi="Century Gothic"/>
        </w:rPr>
        <w:t>Liebe Grüsse</w:t>
      </w:r>
    </w:p>
    <w:p w:rsidR="00727610" w:rsidRDefault="00727610" w:rsidP="00CD59D6">
      <w:pPr>
        <w:rPr>
          <w:rFonts w:ascii="Century Gothic" w:hAnsi="Century Gothic"/>
        </w:rPr>
      </w:pPr>
      <w:r>
        <w:rPr>
          <w:rFonts w:ascii="Century Gothic" w:hAnsi="Century Gothic"/>
        </w:rPr>
        <w:t>Frau Sekeres</w:t>
      </w:r>
    </w:p>
    <w:p w:rsidR="00727610" w:rsidRDefault="00727610" w:rsidP="00CD59D6">
      <w:pPr>
        <w:rPr>
          <w:rFonts w:ascii="Century Gothic" w:hAnsi="Century Gothic"/>
        </w:rPr>
      </w:pPr>
    </w:p>
    <w:p w:rsidR="00727610" w:rsidRDefault="00727610" w:rsidP="00CD59D6">
      <w:pPr>
        <w:rPr>
          <w:rFonts w:ascii="Century Gothic" w:hAnsi="Century Gothic"/>
        </w:rPr>
      </w:pPr>
      <w:r>
        <w:rPr>
          <w:rFonts w:ascii="Century Gothic" w:hAnsi="Century Gothic"/>
        </w:rPr>
        <w:t>Liebe Eltern</w:t>
      </w:r>
    </w:p>
    <w:p w:rsidR="00C34F02" w:rsidRDefault="00C34F02" w:rsidP="00CD59D6">
      <w:pPr>
        <w:rPr>
          <w:rFonts w:ascii="Century Gothic" w:hAnsi="Century Gothic"/>
        </w:rPr>
      </w:pPr>
      <w:r>
        <w:rPr>
          <w:rFonts w:ascii="Century Gothic" w:hAnsi="Century Gothic"/>
        </w:rPr>
        <w:t>Ich hoffe, dass Ihr Kind das Wesentliche, die Anwesenheit Jesu im eucharistischen Brot, durch die Vorbereitungszeit ein bisschen mehr Verstehen gelernt hat und voller Vorfreude dem ersten Eucharistieempfang entgegengeht.</w:t>
      </w:r>
    </w:p>
    <w:p w:rsidR="00C34F02" w:rsidRDefault="00C34F02" w:rsidP="00CD59D6">
      <w:pPr>
        <w:rPr>
          <w:rFonts w:ascii="Century Gothic" w:hAnsi="Century Gothic"/>
        </w:rPr>
      </w:pPr>
      <w:r>
        <w:rPr>
          <w:rFonts w:ascii="Century Gothic" w:hAnsi="Century Gothic"/>
        </w:rPr>
        <w:t>Ich wünsche Ihnen und Ihrem Kind, dass Sie Gottes Segen Gegenwart immer wieder erfahren und frohe und glückliche Stunde in der Gemeinschaft mit Jesus.</w:t>
      </w:r>
    </w:p>
    <w:p w:rsidR="00C34F02" w:rsidRDefault="00C34F02" w:rsidP="00CD59D6">
      <w:pPr>
        <w:rPr>
          <w:rFonts w:ascii="Century Gothic" w:hAnsi="Century Gothic"/>
        </w:rPr>
      </w:pPr>
    </w:p>
    <w:p w:rsidR="00727610" w:rsidRDefault="00727610" w:rsidP="00CD59D6">
      <w:pPr>
        <w:rPr>
          <w:rFonts w:ascii="Century Gothic" w:hAnsi="Century Gothic"/>
        </w:rPr>
      </w:pPr>
      <w:r>
        <w:rPr>
          <w:rFonts w:ascii="Century Gothic" w:hAnsi="Century Gothic"/>
        </w:rPr>
        <w:t>Ihren und Ihrer Familie gute Gesundheit und Gottes Segen</w:t>
      </w:r>
    </w:p>
    <w:p w:rsidR="00727610" w:rsidRPr="00C34F02" w:rsidRDefault="00727610" w:rsidP="00CD59D6">
      <w:pPr>
        <w:rPr>
          <w:rFonts w:ascii="Century Gothic" w:hAnsi="Century Gothic"/>
        </w:rPr>
      </w:pPr>
      <w:r>
        <w:rPr>
          <w:rFonts w:ascii="Century Gothic" w:hAnsi="Century Gothic"/>
        </w:rPr>
        <w:t>Timea Sekeres</w:t>
      </w:r>
    </w:p>
    <w:sectPr w:rsidR="00727610" w:rsidRPr="00C34F0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 ESSENCE">
    <w:altName w:val="Times New Roman"/>
    <w:charset w:val="00"/>
    <w:family w:val="auto"/>
    <w:pitch w:val="variable"/>
    <w:sig w:usb0="00000003"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9C1D6A"/>
    <w:multiLevelType w:val="hybridMultilevel"/>
    <w:tmpl w:val="9FBA141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970"/>
    <w:rsid w:val="00271B68"/>
    <w:rsid w:val="003226C2"/>
    <w:rsid w:val="00416970"/>
    <w:rsid w:val="006F1474"/>
    <w:rsid w:val="00727610"/>
    <w:rsid w:val="007F5480"/>
    <w:rsid w:val="00C34F02"/>
    <w:rsid w:val="00CD59D6"/>
    <w:rsid w:val="00D32E19"/>
    <w:rsid w:val="00FE7B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EA006-63A5-4DA9-AAF5-B92082B2F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D5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4543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timea sekeres</dc:creator>
  <cp:keywords/>
  <dc:description/>
  <cp:lastModifiedBy>Franz Ambühl</cp:lastModifiedBy>
  <cp:revision>2</cp:revision>
  <dcterms:created xsi:type="dcterms:W3CDTF">2020-04-21T12:02:00Z</dcterms:created>
  <dcterms:modified xsi:type="dcterms:W3CDTF">2020-04-21T12:02:00Z</dcterms:modified>
</cp:coreProperties>
</file>